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78DF761"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85516B">
        <w:rPr>
          <w:rFonts w:cs="B Mitra" w:hint="cs"/>
          <w:b/>
          <w:bCs/>
          <w:sz w:val="32"/>
          <w:szCs w:val="32"/>
          <w:rtl/>
          <w:lang w:bidi="fa-IR"/>
        </w:rPr>
        <w:t>6</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49A717B6" w14:textId="76D30C78" w:rsidR="00F575BC" w:rsidRDefault="00F575BC" w:rsidP="00E41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گفتيم که ظاهر کلمات محقق و شيخ اين است که محروم ساختن زوجه از حقوق خود به توسط زوج، مطلقاً سبب نمی</w:t>
      </w:r>
      <w:r>
        <w:rPr>
          <w:rFonts w:cs="Abz-2 (Badr)"/>
          <w:sz w:val="28"/>
          <w:szCs w:val="28"/>
          <w:rtl/>
          <w:lang w:bidi="fa-IR"/>
        </w:rPr>
        <w:softHyphen/>
      </w:r>
      <w:r>
        <w:rPr>
          <w:rFonts w:cs="Abz-2 (Badr)" w:hint="cs"/>
          <w:sz w:val="28"/>
          <w:szCs w:val="28"/>
          <w:rtl/>
          <w:lang w:bidi="fa-IR"/>
        </w:rPr>
        <w:t>شود که بر بذل مال در برابر طلاق به توسط زوجه، صدق عمل از روی اکراه شود.</w:t>
      </w:r>
    </w:p>
    <w:p w14:paraId="1FE413F1" w14:textId="26F96BBE" w:rsidR="0085516B" w:rsidRPr="0020261C" w:rsidRDefault="0085516B" w:rsidP="00F575BC">
      <w:pPr>
        <w:pStyle w:val="NormalWeb"/>
        <w:widowControl w:val="0"/>
        <w:bidi/>
        <w:spacing w:before="0" w:beforeAutospacing="0" w:after="0" w:afterAutospacing="0" w:line="259" w:lineRule="auto"/>
        <w:ind w:firstLine="284"/>
        <w:jc w:val="both"/>
        <w:rPr>
          <w:rFonts w:cs="Abz-2 (Badr)"/>
          <w:color w:val="0070C0"/>
          <w:sz w:val="28"/>
          <w:szCs w:val="28"/>
          <w:lang w:bidi="fa-IR"/>
        </w:rPr>
      </w:pPr>
      <w:r>
        <w:rPr>
          <w:rFonts w:cs="Abz-2 (Badr)" w:hint="cs"/>
          <w:sz w:val="28"/>
          <w:szCs w:val="28"/>
          <w:rtl/>
          <w:lang w:bidi="fa-IR"/>
        </w:rPr>
        <w:t>صاحب مسال</w:t>
      </w:r>
      <w:r>
        <w:rPr>
          <w:rFonts w:cs="Abz-2 (Badr)" w:hint="cs"/>
          <w:sz w:val="28"/>
          <w:szCs w:val="28"/>
          <w:rtl/>
        </w:rPr>
        <w:t>ك</w:t>
      </w:r>
      <w:r>
        <w:rPr>
          <w:rFonts w:cs="Abz-2 (Badr)" w:hint="cs"/>
          <w:sz w:val="28"/>
          <w:szCs w:val="28"/>
          <w:rtl/>
          <w:lang w:bidi="fa-IR"/>
        </w:rPr>
        <w:t xml:space="preserve"> در توضيح مدعای محقق می</w:t>
      </w:r>
      <w:r>
        <w:rPr>
          <w:rFonts w:cs="Abz-2 (Badr)"/>
          <w:sz w:val="28"/>
          <w:szCs w:val="28"/>
          <w:rtl/>
          <w:lang w:bidi="fa-IR"/>
        </w:rPr>
        <w:softHyphen/>
      </w:r>
      <w:r>
        <w:rPr>
          <w:rFonts w:cs="Abz-2 (Badr)" w:hint="cs"/>
          <w:sz w:val="28"/>
          <w:szCs w:val="28"/>
          <w:rtl/>
          <w:lang w:bidi="fa-IR"/>
        </w:rPr>
        <w:t xml:space="preserve">فرمايد: </w:t>
      </w:r>
      <w:r w:rsidRPr="0020261C">
        <w:rPr>
          <w:rFonts w:cs="Abz-2 (Badr)" w:hint="cs"/>
          <w:color w:val="0070C0"/>
          <w:sz w:val="28"/>
          <w:szCs w:val="28"/>
          <w:rtl/>
          <w:lang w:bidi="fa-IR"/>
        </w:rPr>
        <w:t>«</w:t>
      </w:r>
      <w:r w:rsidRPr="0020261C">
        <w:rPr>
          <w:rFonts w:cs="Abz-2 (Badr)"/>
          <w:color w:val="0070C0"/>
          <w:sz w:val="28"/>
          <w:szCs w:val="28"/>
          <w:rtl/>
          <w:lang w:bidi="ar"/>
        </w:rPr>
        <w:t>المراد بالحقّ‌ الذي منعها إيّاه فبذلت له الفدية لأجله</w:t>
      </w:r>
      <w:r>
        <w:rPr>
          <w:rFonts w:cs="Abz-2 (Badr)" w:hint="cs"/>
          <w:color w:val="0070C0"/>
          <w:sz w:val="28"/>
          <w:szCs w:val="28"/>
          <w:rtl/>
          <w:lang w:bidi="ar"/>
        </w:rPr>
        <w:t>،</w:t>
      </w:r>
      <w:r w:rsidRPr="0020261C">
        <w:rPr>
          <w:rFonts w:cs="Abz-2 (Badr)"/>
          <w:color w:val="0070C0"/>
          <w:sz w:val="28"/>
          <w:szCs w:val="28"/>
          <w:rtl/>
          <w:lang w:bidi="ar"/>
        </w:rPr>
        <w:t xml:space="preserve"> الحقّ‌ الواجب لها من القسمة والنفقة ونحوهما. وإن</w:t>
      </w:r>
      <w:r>
        <w:rPr>
          <w:rFonts w:cs="Abz-2 (Badr)" w:hint="cs"/>
          <w:color w:val="0070C0"/>
          <w:sz w:val="28"/>
          <w:szCs w:val="28"/>
          <w:rtl/>
          <w:lang w:bidi="ar"/>
        </w:rPr>
        <w:t>ّ</w:t>
      </w:r>
      <w:r w:rsidRPr="0020261C">
        <w:rPr>
          <w:rFonts w:cs="Abz-2 (Badr)"/>
          <w:color w:val="0070C0"/>
          <w:sz w:val="28"/>
          <w:szCs w:val="28"/>
          <w:rtl/>
          <w:lang w:bidi="ar"/>
        </w:rPr>
        <w:t>ما لم يكن ذلك إكراها</w:t>
      </w:r>
      <w:r>
        <w:rPr>
          <w:rFonts w:cs="Abz-2 (Badr)" w:hint="cs"/>
          <w:color w:val="0070C0"/>
          <w:sz w:val="28"/>
          <w:szCs w:val="28"/>
          <w:rtl/>
          <w:lang w:bidi="ar"/>
        </w:rPr>
        <w:t>ً</w:t>
      </w:r>
      <w:r w:rsidRPr="0020261C">
        <w:rPr>
          <w:rFonts w:cs="Abz-2 (Badr)"/>
          <w:color w:val="0070C0"/>
          <w:sz w:val="28"/>
          <w:szCs w:val="28"/>
          <w:rtl/>
          <w:lang w:bidi="ar"/>
        </w:rPr>
        <w:t xml:space="preserve"> </w:t>
      </w:r>
      <w:r>
        <w:rPr>
          <w:rFonts w:cs="Abz-2 (Badr)" w:hint="cs"/>
          <w:color w:val="0070C0"/>
          <w:sz w:val="28"/>
          <w:szCs w:val="28"/>
          <w:rtl/>
          <w:lang w:bidi="ar"/>
        </w:rPr>
        <w:t xml:space="preserve">ـ </w:t>
      </w:r>
      <w:r w:rsidRPr="0020261C">
        <w:rPr>
          <w:rFonts w:cs="Abz-2 (Badr)"/>
          <w:color w:val="0070C0"/>
          <w:sz w:val="28"/>
          <w:szCs w:val="28"/>
          <w:rtl/>
          <w:lang w:bidi="ar"/>
        </w:rPr>
        <w:t>وإن كان محرّما</w:t>
      </w:r>
      <w:r>
        <w:rPr>
          <w:rFonts w:cs="Abz-2 (Badr)" w:hint="cs"/>
          <w:color w:val="0070C0"/>
          <w:sz w:val="28"/>
          <w:szCs w:val="28"/>
          <w:rtl/>
          <w:lang w:bidi="ar"/>
        </w:rPr>
        <w:t>ً ـ</w:t>
      </w:r>
      <w:r w:rsidRPr="0020261C">
        <w:rPr>
          <w:rFonts w:cs="Abz-2 (Badr)"/>
          <w:color w:val="0070C0"/>
          <w:sz w:val="28"/>
          <w:szCs w:val="28"/>
          <w:rtl/>
          <w:lang w:bidi="ar"/>
        </w:rPr>
        <w:t xml:space="preserve"> لأن</w:t>
      </w:r>
      <w:r>
        <w:rPr>
          <w:rFonts w:cs="Abz-2 (Badr)" w:hint="cs"/>
          <w:color w:val="0070C0"/>
          <w:sz w:val="28"/>
          <w:szCs w:val="28"/>
          <w:rtl/>
          <w:lang w:bidi="ar"/>
        </w:rPr>
        <w:t>ّ</w:t>
      </w:r>
      <w:r w:rsidRPr="0020261C">
        <w:rPr>
          <w:rFonts w:cs="Abz-2 (Badr)"/>
          <w:color w:val="0070C0"/>
          <w:sz w:val="28"/>
          <w:szCs w:val="28"/>
          <w:rtl/>
          <w:lang w:bidi="ar"/>
        </w:rPr>
        <w:t>ه أمر منفكّ‌ عن طلب الخلع ولا يستلزمه، بل قد يجامع إرادة المقام معها، وإن</w:t>
      </w:r>
      <w:r>
        <w:rPr>
          <w:rFonts w:cs="Abz-2 (Badr)" w:hint="cs"/>
          <w:color w:val="0070C0"/>
          <w:sz w:val="28"/>
          <w:szCs w:val="28"/>
          <w:rtl/>
          <w:lang w:bidi="ar"/>
        </w:rPr>
        <w:t>ّ</w:t>
      </w:r>
      <w:r w:rsidRPr="0020261C">
        <w:rPr>
          <w:rFonts w:cs="Abz-2 (Badr)"/>
          <w:color w:val="0070C0"/>
          <w:sz w:val="28"/>
          <w:szCs w:val="28"/>
          <w:rtl/>
          <w:lang w:bidi="ar"/>
        </w:rPr>
        <w:t xml:space="preserve">ما الباعث على تركه حقّها ضعف دينه وحرصه على المال وميله إلى غيرها زيادة، ونحو ذلك ممّا لا يستلزم إرادة فراقها ولا يدلّ‌ عليه بوجه. </w:t>
      </w:r>
    </w:p>
    <w:p w14:paraId="0BDDCEBC" w14:textId="77777777" w:rsidR="0085516B" w:rsidRDefault="0085516B" w:rsidP="00E412DE">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20261C">
        <w:rPr>
          <w:rFonts w:cs="Abz-2 (Badr)"/>
          <w:color w:val="0070C0"/>
          <w:sz w:val="28"/>
          <w:szCs w:val="28"/>
          <w:rtl/>
          <w:lang w:bidi="ar"/>
        </w:rPr>
        <w:t xml:space="preserve">ونبّه بقوله: «أو أغارها» </w:t>
      </w:r>
      <w:r>
        <w:rPr>
          <w:rFonts w:cs="Abz-2 (Badr)" w:hint="cs"/>
          <w:color w:val="0070C0"/>
          <w:sz w:val="28"/>
          <w:szCs w:val="28"/>
          <w:rtl/>
          <w:lang w:bidi="ar"/>
        </w:rPr>
        <w:t>ـ</w:t>
      </w:r>
      <w:r w:rsidRPr="0020261C">
        <w:rPr>
          <w:rFonts w:cs="Abz-2 (Badr)"/>
          <w:color w:val="0070C0"/>
          <w:sz w:val="28"/>
          <w:szCs w:val="28"/>
          <w:rtl/>
          <w:lang w:bidi="ar"/>
        </w:rPr>
        <w:t xml:space="preserve"> أي: تزوّج عليها </w:t>
      </w:r>
      <w:r>
        <w:rPr>
          <w:rFonts w:cs="Abz-2 (Badr)" w:hint="cs"/>
          <w:color w:val="0070C0"/>
          <w:sz w:val="28"/>
          <w:szCs w:val="28"/>
          <w:rtl/>
          <w:lang w:bidi="ar"/>
        </w:rPr>
        <w:t>ـ</w:t>
      </w:r>
      <w:r w:rsidRPr="0020261C">
        <w:rPr>
          <w:rFonts w:cs="Abz-2 (Badr)"/>
          <w:color w:val="0070C0"/>
          <w:sz w:val="28"/>
          <w:szCs w:val="28"/>
          <w:rtl/>
          <w:lang w:bidi="ar"/>
        </w:rPr>
        <w:t xml:space="preserve"> على أن</w:t>
      </w:r>
      <w:r>
        <w:rPr>
          <w:rFonts w:cs="Abz-2 (Badr)" w:hint="cs"/>
          <w:color w:val="0070C0"/>
          <w:sz w:val="28"/>
          <w:szCs w:val="28"/>
          <w:rtl/>
          <w:lang w:bidi="ar"/>
        </w:rPr>
        <w:t>ّ</w:t>
      </w:r>
      <w:r w:rsidRPr="0020261C">
        <w:rPr>
          <w:rFonts w:cs="Abz-2 (Badr)"/>
          <w:color w:val="0070C0"/>
          <w:sz w:val="28"/>
          <w:szCs w:val="28"/>
          <w:rtl/>
          <w:lang w:bidi="ar"/>
        </w:rPr>
        <w:t>ه لا فرق في ذلك بين ترك حقوقها الواجبة وغيرها، لأن</w:t>
      </w:r>
      <w:r>
        <w:rPr>
          <w:rFonts w:cs="Abz-2 (Badr)" w:hint="cs"/>
          <w:color w:val="0070C0"/>
          <w:sz w:val="28"/>
          <w:szCs w:val="28"/>
          <w:rtl/>
          <w:lang w:bidi="ar"/>
        </w:rPr>
        <w:t>ّ</w:t>
      </w:r>
      <w:r w:rsidRPr="0020261C">
        <w:rPr>
          <w:rFonts w:cs="Abz-2 (Badr)"/>
          <w:color w:val="0070C0"/>
          <w:sz w:val="28"/>
          <w:szCs w:val="28"/>
          <w:rtl/>
          <w:lang w:bidi="ar"/>
        </w:rPr>
        <w:t xml:space="preserve"> إغارتها غير محرّمة وترك شيء من حقّها الواجب محرّم، وكلاهما لا يقتضيان الإكراه.</w:t>
      </w:r>
      <w:r>
        <w:rPr>
          <w:rFonts w:cs="Abz-2 (Badr)" w:hint="cs"/>
          <w:color w:val="0070C0"/>
          <w:sz w:val="28"/>
          <w:szCs w:val="28"/>
          <w:rtl/>
          <w:lang w:bidi="ar"/>
        </w:rPr>
        <w:t>..</w:t>
      </w:r>
    </w:p>
    <w:p w14:paraId="5750AF07" w14:textId="77777777" w:rsidR="0085516B" w:rsidRDefault="0085516B" w:rsidP="00E412DE">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20261C">
        <w:rPr>
          <w:rFonts w:cs="Abz-2 (Badr)"/>
          <w:color w:val="0070C0"/>
          <w:sz w:val="28"/>
          <w:szCs w:val="28"/>
          <w:rtl/>
          <w:lang w:bidi="ar"/>
        </w:rPr>
        <w:t>وكذا لو قصد بترك حقّها ذلك ولم يظهره لها وإن كان آثما.</w:t>
      </w:r>
    </w:p>
    <w:p w14:paraId="4D578A3E" w14:textId="77777777" w:rsidR="0085516B" w:rsidRDefault="0085516B" w:rsidP="00E412DE">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20261C">
        <w:rPr>
          <w:rFonts w:cs="Abz-2 (Badr)"/>
          <w:color w:val="0070C0"/>
          <w:sz w:val="28"/>
          <w:szCs w:val="28"/>
          <w:rtl/>
          <w:lang w:bidi="ar"/>
        </w:rPr>
        <w:t>أم</w:t>
      </w:r>
      <w:r>
        <w:rPr>
          <w:rFonts w:cs="Abz-2 (Badr)" w:hint="cs"/>
          <w:color w:val="0070C0"/>
          <w:sz w:val="28"/>
          <w:szCs w:val="28"/>
          <w:rtl/>
          <w:lang w:bidi="ar"/>
        </w:rPr>
        <w:t>ّ</w:t>
      </w:r>
      <w:r w:rsidRPr="0020261C">
        <w:rPr>
          <w:rFonts w:cs="Abz-2 (Badr)"/>
          <w:color w:val="0070C0"/>
          <w:sz w:val="28"/>
          <w:szCs w:val="28"/>
          <w:rtl/>
          <w:lang w:bidi="ar"/>
        </w:rPr>
        <w:t>ا لو أظهر لها أن</w:t>
      </w:r>
      <w:r>
        <w:rPr>
          <w:rFonts w:cs="Abz-2 (Badr)" w:hint="cs"/>
          <w:color w:val="0070C0"/>
          <w:sz w:val="28"/>
          <w:szCs w:val="28"/>
          <w:rtl/>
          <w:lang w:bidi="ar"/>
        </w:rPr>
        <w:t>ّ</w:t>
      </w:r>
      <w:r w:rsidRPr="0020261C">
        <w:rPr>
          <w:rFonts w:cs="Abz-2 (Badr)"/>
          <w:color w:val="0070C0"/>
          <w:sz w:val="28"/>
          <w:szCs w:val="28"/>
          <w:rtl/>
          <w:lang w:bidi="ar"/>
        </w:rPr>
        <w:t xml:space="preserve"> تركه لأجل البذل</w:t>
      </w:r>
      <w:r>
        <w:rPr>
          <w:rFonts w:cs="Abz-2 (Badr)" w:hint="cs"/>
          <w:color w:val="0070C0"/>
          <w:sz w:val="28"/>
          <w:szCs w:val="28"/>
          <w:rtl/>
          <w:lang w:bidi="ar"/>
        </w:rPr>
        <w:t>،</w:t>
      </w:r>
      <w:r w:rsidRPr="0020261C">
        <w:rPr>
          <w:rFonts w:cs="Abz-2 (Badr)"/>
          <w:color w:val="0070C0"/>
          <w:sz w:val="28"/>
          <w:szCs w:val="28"/>
          <w:rtl/>
          <w:lang w:bidi="ar"/>
        </w:rPr>
        <w:t xml:space="preserve"> كان ذلك إكراها</w:t>
      </w:r>
      <w:r>
        <w:rPr>
          <w:rFonts w:cs="Abz-2 (Badr)" w:hint="cs"/>
          <w:color w:val="0070C0"/>
          <w:sz w:val="28"/>
          <w:szCs w:val="28"/>
          <w:rtl/>
          <w:lang w:bidi="ar"/>
        </w:rPr>
        <w:t>ً</w:t>
      </w:r>
      <w:r w:rsidRPr="0020261C">
        <w:rPr>
          <w:rFonts w:cs="Abz-2 (Badr)"/>
          <w:color w:val="0070C0"/>
          <w:sz w:val="28"/>
          <w:szCs w:val="28"/>
          <w:rtl/>
          <w:lang w:bidi="ar"/>
        </w:rPr>
        <w:t>. وأظهر منه ما لو أكرهها على نفس البذل.</w:t>
      </w:r>
    </w:p>
    <w:p w14:paraId="325F392D" w14:textId="77777777" w:rsidR="0085516B" w:rsidRPr="0020261C" w:rsidRDefault="0085516B" w:rsidP="00E412DE">
      <w:pPr>
        <w:pStyle w:val="NormalWeb"/>
        <w:widowControl w:val="0"/>
        <w:bidi/>
        <w:spacing w:before="0" w:beforeAutospacing="0" w:after="0" w:afterAutospacing="0" w:line="259" w:lineRule="auto"/>
        <w:ind w:firstLine="284"/>
        <w:jc w:val="both"/>
        <w:rPr>
          <w:rFonts w:cs="Abz-2 (Badr)"/>
          <w:color w:val="0070C0"/>
          <w:sz w:val="28"/>
          <w:szCs w:val="28"/>
          <w:rtl/>
          <w:lang w:bidi="fa-IR"/>
        </w:rPr>
      </w:pPr>
      <w:r w:rsidRPr="00066E47">
        <w:rPr>
          <w:rFonts w:cs="Abz-2 (Badr)"/>
          <w:color w:val="0070C0"/>
          <w:sz w:val="28"/>
          <w:szCs w:val="28"/>
          <w:rtl/>
          <w:lang w:bidi="ar"/>
        </w:rPr>
        <w:t>وما ذكره المصن</w:t>
      </w:r>
      <w:r>
        <w:rPr>
          <w:rFonts w:cs="Abz-2 (Badr)" w:hint="cs"/>
          <w:color w:val="0070C0"/>
          <w:sz w:val="28"/>
          <w:szCs w:val="28"/>
          <w:rtl/>
          <w:lang w:bidi="ar"/>
        </w:rPr>
        <w:t>ّ</w:t>
      </w:r>
      <w:r w:rsidRPr="00066E47">
        <w:rPr>
          <w:rFonts w:cs="Abz-2 (Badr)"/>
          <w:color w:val="0070C0"/>
          <w:sz w:val="28"/>
          <w:szCs w:val="28"/>
          <w:rtl/>
          <w:lang w:bidi="ar"/>
        </w:rPr>
        <w:t>ف قول الشيخ في المبسوط. ووافقهما عليه العلامة في الإرشاد. وفي التحرير نسب القول إلى الشيخ ساكتا</w:t>
      </w:r>
      <w:r>
        <w:rPr>
          <w:rFonts w:cs="Abz-2 (Badr)" w:hint="cs"/>
          <w:color w:val="0070C0"/>
          <w:sz w:val="28"/>
          <w:szCs w:val="28"/>
          <w:rtl/>
          <w:lang w:bidi="ar"/>
        </w:rPr>
        <w:t>ً</w:t>
      </w:r>
      <w:r w:rsidRPr="00066E47">
        <w:rPr>
          <w:rFonts w:cs="Abz-2 (Badr)"/>
          <w:color w:val="0070C0"/>
          <w:sz w:val="28"/>
          <w:szCs w:val="28"/>
          <w:rtl/>
          <w:lang w:bidi="ar"/>
        </w:rPr>
        <w:t xml:space="preserve"> عليه مؤذنا</w:t>
      </w:r>
      <w:r>
        <w:rPr>
          <w:rFonts w:cs="Abz-2 (Badr)" w:hint="cs"/>
          <w:color w:val="0070C0"/>
          <w:sz w:val="28"/>
          <w:szCs w:val="28"/>
          <w:rtl/>
          <w:lang w:bidi="ar"/>
        </w:rPr>
        <w:t>ً</w:t>
      </w:r>
      <w:r w:rsidRPr="00066E47">
        <w:rPr>
          <w:rFonts w:cs="Abz-2 (Badr)"/>
          <w:color w:val="0070C0"/>
          <w:sz w:val="28"/>
          <w:szCs w:val="28"/>
          <w:rtl/>
          <w:lang w:bidi="ar"/>
        </w:rPr>
        <w:t xml:space="preserve"> بتردّده فيه أو</w:t>
      </w:r>
      <w:r>
        <w:rPr>
          <w:rFonts w:cs="Abz-2 (Badr)" w:hint="cs"/>
          <w:color w:val="0070C0"/>
          <w:sz w:val="28"/>
          <w:szCs w:val="28"/>
          <w:rtl/>
          <w:lang w:bidi="ar"/>
        </w:rPr>
        <w:t xml:space="preserve"> </w:t>
      </w:r>
      <w:r w:rsidRPr="00066E47">
        <w:rPr>
          <w:rFonts w:cs="Abz-2 (Badr)"/>
          <w:color w:val="0070C0"/>
          <w:sz w:val="28"/>
          <w:szCs w:val="28"/>
          <w:rtl/>
          <w:lang w:bidi="ar"/>
        </w:rPr>
        <w:t>ضعفه. وفي القواعد قيّد حقوقها بالمستحبّة، ومفهومه أن</w:t>
      </w:r>
      <w:r>
        <w:rPr>
          <w:rFonts w:cs="Abz-2 (Badr)" w:hint="cs"/>
          <w:color w:val="0070C0"/>
          <w:sz w:val="28"/>
          <w:szCs w:val="28"/>
          <w:rtl/>
          <w:lang w:bidi="ar"/>
        </w:rPr>
        <w:t>ّ</w:t>
      </w:r>
      <w:r w:rsidRPr="00066E47">
        <w:rPr>
          <w:rFonts w:cs="Abz-2 (Badr)"/>
          <w:color w:val="0070C0"/>
          <w:sz w:val="28"/>
          <w:szCs w:val="28"/>
          <w:rtl/>
          <w:lang w:bidi="ar"/>
        </w:rPr>
        <w:t>ه لو منع الواجبة كان إكراها</w:t>
      </w:r>
      <w:r>
        <w:rPr>
          <w:rFonts w:cs="Abz-2 (Badr)" w:hint="cs"/>
          <w:color w:val="0070C0"/>
          <w:sz w:val="28"/>
          <w:szCs w:val="28"/>
          <w:rtl/>
          <w:lang w:bidi="ar"/>
        </w:rPr>
        <w:t>ً</w:t>
      </w:r>
      <w:r w:rsidRPr="00066E47">
        <w:rPr>
          <w:rFonts w:cs="Abz-2 (Badr)"/>
          <w:color w:val="0070C0"/>
          <w:sz w:val="28"/>
          <w:szCs w:val="28"/>
          <w:rtl/>
          <w:lang w:bidi="ar"/>
        </w:rPr>
        <w:t>.</w:t>
      </w:r>
      <w:r>
        <w:rPr>
          <w:rFonts w:cs="Abz-2 (Badr)" w:hint="cs"/>
          <w:color w:val="0070C0"/>
          <w:sz w:val="28"/>
          <w:szCs w:val="28"/>
          <w:rtl/>
          <w:lang w:bidi="ar"/>
        </w:rPr>
        <w:t>»</w:t>
      </w:r>
      <w:bookmarkStart w:id="1" w:name="_Hlk185590083"/>
      <w:r w:rsidRPr="001758D3">
        <w:rPr>
          <w:rStyle w:val="FootnoteReference"/>
          <w:rFonts w:cs="Abz-2 (Badr)"/>
          <w:sz w:val="28"/>
          <w:szCs w:val="28"/>
          <w:rtl/>
          <w:lang w:bidi="ar"/>
        </w:rPr>
        <w:footnoteReference w:id="1"/>
      </w:r>
      <w:bookmarkEnd w:id="1"/>
    </w:p>
    <w:p w14:paraId="6205944E" w14:textId="443FA69F" w:rsidR="0020261C" w:rsidRDefault="0085516B" w:rsidP="00E412DE">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آنچه که از کلمات ايشان استفاده می</w:t>
      </w:r>
      <w:r>
        <w:rPr>
          <w:rFonts w:cs="Abz-2 (Badr)"/>
          <w:sz w:val="28"/>
          <w:szCs w:val="28"/>
          <w:rtl/>
          <w:lang w:bidi="fa-IR"/>
        </w:rPr>
        <w:softHyphen/>
      </w:r>
      <w:r>
        <w:rPr>
          <w:rFonts w:cs="Abz-2 (Badr)" w:hint="cs"/>
          <w:sz w:val="28"/>
          <w:szCs w:val="28"/>
          <w:rtl/>
          <w:lang w:bidi="fa-IR"/>
        </w:rPr>
        <w:t>شود اين است که بايد بين اين که زوج، به زوجه چيزی نگويد که برای وی معلوم شود که محروميتش از حقوق واجبه توسط زوج، به جهت اين است که رضايت به طلاق خلعی دهد و بين اين که اين مطلب را به وی اعلام کند، تفاوت گذاشت، زيرا در صورت اول، اکراه بر طلاق خلعی محقق نيست ولو داعی زوج از اين عمل، همين باشد، ولی در صورت دوم، اکراه بر آن محقق است.</w:t>
      </w:r>
    </w:p>
    <w:p w14:paraId="0FB6FBE8" w14:textId="1C93D9E8" w:rsidR="006E45A1" w:rsidRPr="006E45A1" w:rsidRDefault="006E45A1" w:rsidP="00E412DE">
      <w:pPr>
        <w:pStyle w:val="NormalWeb"/>
        <w:widowControl w:val="0"/>
        <w:bidi/>
        <w:spacing w:before="0" w:beforeAutospacing="0" w:after="0" w:afterAutospacing="0" w:line="259" w:lineRule="auto"/>
        <w:ind w:firstLine="284"/>
        <w:jc w:val="both"/>
        <w:rPr>
          <w:rFonts w:cs="Abz-2 (Badr)"/>
          <w:color w:val="0070C0"/>
          <w:sz w:val="28"/>
          <w:szCs w:val="28"/>
          <w:lang w:bidi="fa-IR"/>
        </w:rPr>
      </w:pPr>
      <w:r>
        <w:rPr>
          <w:rFonts w:cs="Abz-2 (Badr)" w:hint="cs"/>
          <w:sz w:val="28"/>
          <w:szCs w:val="28"/>
          <w:rtl/>
          <w:lang w:bidi="fa-IR"/>
        </w:rPr>
        <w:t>اما صاحب جواهر قائل به اين است که در هر صورت، اکراه محقق است و در تعليل برای آن می</w:t>
      </w:r>
      <w:r>
        <w:rPr>
          <w:rFonts w:cs="Abz-2 (Badr)"/>
          <w:sz w:val="28"/>
          <w:szCs w:val="28"/>
          <w:rtl/>
          <w:lang w:bidi="fa-IR"/>
        </w:rPr>
        <w:softHyphen/>
      </w:r>
      <w:r>
        <w:rPr>
          <w:rFonts w:cs="Abz-2 (Badr)" w:hint="cs"/>
          <w:sz w:val="28"/>
          <w:szCs w:val="28"/>
          <w:rtl/>
          <w:lang w:bidi="fa-IR"/>
        </w:rPr>
        <w:t xml:space="preserve">فرمايد: </w:t>
      </w:r>
      <w:r w:rsidRPr="006E45A1">
        <w:rPr>
          <w:rFonts w:cs="Abz-2 (Badr)" w:hint="cs"/>
          <w:color w:val="0070C0"/>
          <w:sz w:val="28"/>
          <w:szCs w:val="28"/>
          <w:rtl/>
          <w:lang w:bidi="fa-IR"/>
        </w:rPr>
        <w:t>«</w:t>
      </w:r>
      <w:r w:rsidRPr="006E45A1">
        <w:rPr>
          <w:rFonts w:cs="Abz-2 (Badr)"/>
          <w:color w:val="0070C0"/>
          <w:sz w:val="28"/>
          <w:szCs w:val="28"/>
          <w:rtl/>
          <w:lang w:bidi="fa-IR"/>
        </w:rPr>
        <w:t>أم</w:t>
      </w:r>
      <w:r>
        <w:rPr>
          <w:rFonts w:cs="Abz-2 (Badr)" w:hint="cs"/>
          <w:color w:val="0070C0"/>
          <w:sz w:val="28"/>
          <w:szCs w:val="28"/>
          <w:rtl/>
          <w:lang w:bidi="fa-IR"/>
        </w:rPr>
        <w:t>ّ</w:t>
      </w:r>
      <w:r w:rsidRPr="006E45A1">
        <w:rPr>
          <w:rFonts w:cs="Abz-2 (Badr)"/>
          <w:color w:val="0070C0"/>
          <w:sz w:val="28"/>
          <w:szCs w:val="28"/>
          <w:rtl/>
          <w:lang w:bidi="fa-IR"/>
        </w:rPr>
        <w:t>ا الصورة السابقة فهي إن لم تكن إكراها</w:t>
      </w:r>
      <w:r>
        <w:rPr>
          <w:rFonts w:cs="Abz-2 (Badr)" w:hint="cs"/>
          <w:color w:val="0070C0"/>
          <w:sz w:val="28"/>
          <w:szCs w:val="28"/>
          <w:rtl/>
          <w:lang w:bidi="fa-IR"/>
        </w:rPr>
        <w:t>ً</w:t>
      </w:r>
      <w:r w:rsidRPr="006E45A1">
        <w:rPr>
          <w:rFonts w:cs="Abz-2 (Badr)"/>
          <w:color w:val="0070C0"/>
          <w:sz w:val="28"/>
          <w:szCs w:val="28"/>
          <w:rtl/>
          <w:lang w:bidi="fa-IR"/>
        </w:rPr>
        <w:t xml:space="preserve"> فقد يقال بحرمة البذل عليه أيضا</w:t>
      </w:r>
      <w:r>
        <w:rPr>
          <w:rFonts w:cs="Abz-2 (Badr)" w:hint="cs"/>
          <w:color w:val="0070C0"/>
          <w:sz w:val="28"/>
          <w:szCs w:val="28"/>
          <w:rtl/>
          <w:lang w:bidi="fa-IR"/>
        </w:rPr>
        <w:t>ً،</w:t>
      </w:r>
      <w:r w:rsidRPr="006E45A1">
        <w:rPr>
          <w:rFonts w:cs="Abz-2 (Badr)"/>
          <w:color w:val="0070C0"/>
          <w:sz w:val="28"/>
          <w:szCs w:val="28"/>
          <w:rtl/>
          <w:lang w:bidi="fa-IR"/>
        </w:rPr>
        <w:t xml:space="preserve"> لاندراجه في قوله تعالى</w:t>
      </w:r>
      <w:r w:rsidRPr="006E45A1">
        <w:rPr>
          <w:rFonts w:cs="Abz-2 (Badr)" w:hint="cs"/>
          <w:color w:val="0070C0"/>
          <w:sz w:val="28"/>
          <w:szCs w:val="28"/>
          <w:rtl/>
          <w:lang w:bidi="fa-IR"/>
        </w:rPr>
        <w:t xml:space="preserve">: </w:t>
      </w:r>
      <w:r w:rsidRPr="006E45A1">
        <w:rPr>
          <w:rFonts w:cs="QuranTaha"/>
          <w:color w:val="BF8F00" w:themeColor="accent4" w:themeShade="BF"/>
          <w:sz w:val="26"/>
          <w:szCs w:val="26"/>
          <w:rtl/>
          <w:lang w:bidi="fa-IR"/>
        </w:rPr>
        <w:t>«وَلٰا تُمْسِكُوهُنَّ‌ ضِرٰاراً لِتَعْتَدُوا»</w:t>
      </w:r>
      <w:r w:rsidRPr="001758D3">
        <w:rPr>
          <w:rStyle w:val="FootnoteReference"/>
          <w:rFonts w:cs="Abz-2 (Badr)"/>
          <w:sz w:val="28"/>
          <w:szCs w:val="28"/>
          <w:rtl/>
          <w:lang w:bidi="ar"/>
        </w:rPr>
        <w:footnoteReference w:id="2"/>
      </w:r>
      <w:r w:rsidRPr="006E45A1">
        <w:rPr>
          <w:rFonts w:cs="Abz-2 (Badr)"/>
          <w:color w:val="0070C0"/>
          <w:sz w:val="28"/>
          <w:szCs w:val="28"/>
          <w:rtl/>
          <w:lang w:bidi="fa-IR"/>
        </w:rPr>
        <w:t xml:space="preserve"> المفس</w:t>
      </w:r>
      <w:r>
        <w:rPr>
          <w:rFonts w:cs="Abz-2 (Badr)" w:hint="cs"/>
          <w:color w:val="0070C0"/>
          <w:sz w:val="28"/>
          <w:szCs w:val="28"/>
          <w:rtl/>
          <w:lang w:bidi="fa-IR"/>
        </w:rPr>
        <w:t>ّ</w:t>
      </w:r>
      <w:r w:rsidRPr="006E45A1">
        <w:rPr>
          <w:rFonts w:cs="Abz-2 (Badr)"/>
          <w:color w:val="0070C0"/>
          <w:sz w:val="28"/>
          <w:szCs w:val="28"/>
          <w:rtl/>
          <w:lang w:bidi="fa-IR"/>
        </w:rPr>
        <w:t>ر بذلك، بل قد يقال: بحرمته عليه في الأ</w:t>
      </w:r>
      <w:r>
        <w:rPr>
          <w:rFonts w:cs="Abz-2 (Badr)" w:hint="cs"/>
          <w:color w:val="0070C0"/>
          <w:sz w:val="28"/>
          <w:szCs w:val="28"/>
          <w:rtl/>
          <w:lang w:bidi="fa-IR"/>
        </w:rPr>
        <w:t>ُ</w:t>
      </w:r>
      <w:r w:rsidRPr="006E45A1">
        <w:rPr>
          <w:rFonts w:cs="Abz-2 (Badr)"/>
          <w:color w:val="0070C0"/>
          <w:sz w:val="28"/>
          <w:szCs w:val="28"/>
          <w:rtl/>
          <w:lang w:bidi="fa-IR"/>
        </w:rPr>
        <w:t>ولى أيضا</w:t>
      </w:r>
      <w:r>
        <w:rPr>
          <w:rFonts w:cs="Abz-2 (Badr)" w:hint="cs"/>
          <w:color w:val="0070C0"/>
          <w:sz w:val="28"/>
          <w:szCs w:val="28"/>
          <w:rtl/>
          <w:lang w:bidi="fa-IR"/>
        </w:rPr>
        <w:t>ً</w:t>
      </w:r>
      <w:r w:rsidRPr="006E45A1">
        <w:rPr>
          <w:rFonts w:cs="Abz-2 (Badr)"/>
          <w:color w:val="0070C0"/>
          <w:sz w:val="28"/>
          <w:szCs w:val="28"/>
          <w:rtl/>
          <w:lang w:bidi="fa-IR"/>
        </w:rPr>
        <w:t>، وهي فيما لو ضار</w:t>
      </w:r>
      <w:r>
        <w:rPr>
          <w:rFonts w:cs="Abz-2 (Badr)" w:hint="cs"/>
          <w:color w:val="0070C0"/>
          <w:sz w:val="28"/>
          <w:szCs w:val="28"/>
          <w:rtl/>
          <w:lang w:bidi="fa-IR"/>
        </w:rPr>
        <w:t>ّ</w:t>
      </w:r>
      <w:r w:rsidRPr="006E45A1">
        <w:rPr>
          <w:rFonts w:cs="Abz-2 (Badr)"/>
          <w:color w:val="0070C0"/>
          <w:sz w:val="28"/>
          <w:szCs w:val="28"/>
          <w:rtl/>
          <w:lang w:bidi="fa-IR"/>
        </w:rPr>
        <w:t>ها حت</w:t>
      </w:r>
      <w:r>
        <w:rPr>
          <w:rFonts w:cs="Abz-2 (Badr)" w:hint="cs"/>
          <w:color w:val="0070C0"/>
          <w:sz w:val="28"/>
          <w:szCs w:val="28"/>
          <w:rtl/>
          <w:lang w:bidi="fa-IR"/>
        </w:rPr>
        <w:t>ّ</w:t>
      </w:r>
      <w:r w:rsidRPr="006E45A1">
        <w:rPr>
          <w:rFonts w:cs="Abz-2 (Badr)"/>
          <w:color w:val="0070C0"/>
          <w:sz w:val="28"/>
          <w:szCs w:val="28"/>
          <w:rtl/>
          <w:lang w:bidi="fa-IR"/>
        </w:rPr>
        <w:t>ى بذلت ولم يكن من قصده ذلك، لكونه أشبه شيء بعوض المحر</w:t>
      </w:r>
      <w:r>
        <w:rPr>
          <w:rFonts w:cs="Abz-2 (Badr)" w:hint="cs"/>
          <w:color w:val="0070C0"/>
          <w:sz w:val="28"/>
          <w:szCs w:val="28"/>
          <w:rtl/>
          <w:lang w:bidi="fa-IR"/>
        </w:rPr>
        <w:t>ّ</w:t>
      </w:r>
      <w:r w:rsidRPr="006E45A1">
        <w:rPr>
          <w:rFonts w:cs="Abz-2 (Badr)"/>
          <w:color w:val="0070C0"/>
          <w:sz w:val="28"/>
          <w:szCs w:val="28"/>
          <w:rtl/>
          <w:lang w:bidi="fa-IR"/>
        </w:rPr>
        <w:t>م، بل يمكن اندراجه في الآية أيضا</w:t>
      </w:r>
      <w:r>
        <w:rPr>
          <w:rFonts w:cs="Abz-2 (Badr)" w:hint="cs"/>
          <w:color w:val="0070C0"/>
          <w:sz w:val="28"/>
          <w:szCs w:val="28"/>
          <w:rtl/>
          <w:lang w:bidi="fa-IR"/>
        </w:rPr>
        <w:t>ً</w:t>
      </w:r>
      <w:r w:rsidRPr="006E45A1">
        <w:rPr>
          <w:rFonts w:cs="Abz-2 (Badr)"/>
          <w:color w:val="0070C0"/>
          <w:sz w:val="28"/>
          <w:szCs w:val="28"/>
          <w:rtl/>
          <w:lang w:bidi="fa-IR"/>
        </w:rPr>
        <w:t>.</w:t>
      </w:r>
    </w:p>
    <w:p w14:paraId="3C061B63" w14:textId="3DC0EC9C" w:rsidR="006E45A1" w:rsidRDefault="006E45A1" w:rsidP="00E412DE">
      <w:pPr>
        <w:pStyle w:val="NormalWeb"/>
        <w:widowControl w:val="0"/>
        <w:bidi/>
        <w:spacing w:before="0" w:beforeAutospacing="0" w:after="0" w:afterAutospacing="0" w:line="259" w:lineRule="auto"/>
        <w:ind w:firstLine="284"/>
        <w:jc w:val="both"/>
        <w:rPr>
          <w:rFonts w:cs="Abz-2 (Badr)"/>
          <w:color w:val="0070C0"/>
          <w:sz w:val="28"/>
          <w:szCs w:val="28"/>
          <w:rtl/>
          <w:lang w:bidi="fa-IR"/>
        </w:rPr>
      </w:pPr>
      <w:r w:rsidRPr="006E45A1">
        <w:rPr>
          <w:rFonts w:cs="Abz-2 (Badr)"/>
          <w:color w:val="0070C0"/>
          <w:sz w:val="28"/>
          <w:szCs w:val="28"/>
          <w:rtl/>
          <w:lang w:bidi="fa-IR"/>
        </w:rPr>
        <w:t>ولا ينافيه قوله تعالى</w:t>
      </w:r>
      <w:r w:rsidRPr="006E45A1">
        <w:rPr>
          <w:rFonts w:cs="Abz-2 (Badr)" w:hint="cs"/>
          <w:color w:val="0070C0"/>
          <w:sz w:val="28"/>
          <w:szCs w:val="28"/>
          <w:rtl/>
          <w:lang w:bidi="fa-IR"/>
        </w:rPr>
        <w:t xml:space="preserve">: </w:t>
      </w:r>
      <w:r w:rsidRPr="006E45A1">
        <w:rPr>
          <w:rFonts w:cs="QuranTaha"/>
          <w:color w:val="BF8F00" w:themeColor="accent4" w:themeShade="BF"/>
          <w:sz w:val="26"/>
          <w:szCs w:val="26"/>
          <w:rtl/>
          <w:lang w:bidi="fa-IR"/>
        </w:rPr>
        <w:t>«وَإِنِ‌ امْرَأَةٌ‌ خٰافَتْ‌ مِنْ‌ بَعْلِهٰا نُشُوزاً أَوْ إِعْرٰاضاً فَلٰا جُنٰاحَ‌ عَلَيْهِمٰا أَنْ‌ يُصْلِحٰا بَيْنَهُمٰا صُلْحاً»</w:t>
      </w:r>
      <w:r w:rsidRPr="001758D3">
        <w:rPr>
          <w:rStyle w:val="FootnoteReference"/>
          <w:rFonts w:cs="Abz-2 (Badr)"/>
          <w:sz w:val="28"/>
          <w:szCs w:val="28"/>
          <w:rtl/>
          <w:lang w:bidi="ar"/>
        </w:rPr>
        <w:footnoteReference w:id="3"/>
      </w:r>
      <w:r w:rsidRPr="006E45A1">
        <w:rPr>
          <w:rFonts w:cs="Abz-2 (Badr)"/>
          <w:color w:val="0070C0"/>
          <w:sz w:val="28"/>
          <w:szCs w:val="28"/>
          <w:rtl/>
          <w:lang w:bidi="fa-IR"/>
        </w:rPr>
        <w:t xml:space="preserve"> وذلك لما عرفت مم</w:t>
      </w:r>
      <w:r>
        <w:rPr>
          <w:rFonts w:cs="Abz-2 (Badr)" w:hint="cs"/>
          <w:color w:val="0070C0"/>
          <w:sz w:val="28"/>
          <w:szCs w:val="28"/>
          <w:rtl/>
          <w:lang w:bidi="fa-IR"/>
        </w:rPr>
        <w:t>ّ</w:t>
      </w:r>
      <w:r w:rsidRPr="006E45A1">
        <w:rPr>
          <w:rFonts w:cs="Abz-2 (Badr)"/>
          <w:color w:val="0070C0"/>
          <w:sz w:val="28"/>
          <w:szCs w:val="28"/>
          <w:rtl/>
          <w:lang w:bidi="fa-IR"/>
        </w:rPr>
        <w:t xml:space="preserve">ا ورد في تفسير هذه الآية من النصوص </w:t>
      </w:r>
      <w:r>
        <w:rPr>
          <w:rFonts w:cs="Abz-2 (Badr)" w:hint="cs"/>
          <w:color w:val="0070C0"/>
          <w:sz w:val="28"/>
          <w:szCs w:val="28"/>
          <w:rtl/>
          <w:lang w:bidi="fa-IR"/>
        </w:rPr>
        <w:t xml:space="preserve">ـ </w:t>
      </w:r>
      <w:r w:rsidRPr="006E45A1">
        <w:rPr>
          <w:rFonts w:cs="Abz-2 (Badr)"/>
          <w:color w:val="0070C0"/>
          <w:sz w:val="28"/>
          <w:szCs w:val="28"/>
          <w:rtl/>
          <w:lang w:bidi="fa-IR"/>
        </w:rPr>
        <w:t>التي فيها الصحيح وغيره</w:t>
      </w:r>
      <w:r>
        <w:rPr>
          <w:rFonts w:cs="Abz-2 (Badr)" w:hint="cs"/>
          <w:color w:val="0070C0"/>
          <w:sz w:val="28"/>
          <w:szCs w:val="28"/>
          <w:rtl/>
          <w:lang w:bidi="fa-IR"/>
        </w:rPr>
        <w:t xml:space="preserve"> ـ</w:t>
      </w:r>
      <w:r w:rsidRPr="006E45A1">
        <w:rPr>
          <w:rFonts w:cs="Abz-2 (Badr)"/>
          <w:color w:val="0070C0"/>
          <w:sz w:val="28"/>
          <w:szCs w:val="28"/>
          <w:rtl/>
          <w:lang w:bidi="fa-IR"/>
        </w:rPr>
        <w:t xml:space="preserve"> أن</w:t>
      </w:r>
      <w:r>
        <w:rPr>
          <w:rFonts w:cs="Abz-2 (Badr)" w:hint="cs"/>
          <w:color w:val="0070C0"/>
          <w:sz w:val="28"/>
          <w:szCs w:val="28"/>
          <w:rtl/>
          <w:lang w:bidi="fa-IR"/>
        </w:rPr>
        <w:t>ّ</w:t>
      </w:r>
      <w:r w:rsidRPr="006E45A1">
        <w:rPr>
          <w:rFonts w:cs="Abz-2 (Badr)"/>
          <w:color w:val="0070C0"/>
          <w:sz w:val="28"/>
          <w:szCs w:val="28"/>
          <w:rtl/>
          <w:lang w:bidi="fa-IR"/>
        </w:rPr>
        <w:t xml:space="preserve"> المراد بها الامرأة التي تخشى الطلاق أو التزويج عليها أو كان الرجل يكرهها أو لا تعجبه أو نحو ذلك مم</w:t>
      </w:r>
      <w:r>
        <w:rPr>
          <w:rFonts w:cs="Abz-2 (Badr)" w:hint="cs"/>
          <w:color w:val="0070C0"/>
          <w:sz w:val="28"/>
          <w:szCs w:val="28"/>
          <w:rtl/>
          <w:lang w:bidi="fa-IR"/>
        </w:rPr>
        <w:t>ّ</w:t>
      </w:r>
      <w:r w:rsidRPr="006E45A1">
        <w:rPr>
          <w:rFonts w:cs="Abz-2 (Badr)"/>
          <w:color w:val="0070C0"/>
          <w:sz w:val="28"/>
          <w:szCs w:val="28"/>
          <w:rtl/>
          <w:lang w:bidi="fa-IR"/>
        </w:rPr>
        <w:t>ا يؤد</w:t>
      </w:r>
      <w:r>
        <w:rPr>
          <w:rFonts w:cs="Abz-2 (Badr)" w:hint="cs"/>
          <w:color w:val="0070C0"/>
          <w:sz w:val="28"/>
          <w:szCs w:val="28"/>
          <w:rtl/>
          <w:lang w:bidi="fa-IR"/>
        </w:rPr>
        <w:t>ّي</w:t>
      </w:r>
      <w:r w:rsidRPr="006E45A1">
        <w:rPr>
          <w:rFonts w:cs="Abz-2 (Badr)"/>
          <w:color w:val="0070C0"/>
          <w:sz w:val="28"/>
          <w:szCs w:val="28"/>
          <w:rtl/>
          <w:lang w:bidi="fa-IR"/>
        </w:rPr>
        <w:t xml:space="preserve"> إلى فراقها</w:t>
      </w:r>
      <w:r>
        <w:rPr>
          <w:rFonts w:cs="Abz-2 (Badr)" w:hint="cs"/>
          <w:color w:val="0070C0"/>
          <w:sz w:val="28"/>
          <w:szCs w:val="28"/>
          <w:rtl/>
          <w:lang w:bidi="fa-IR"/>
        </w:rPr>
        <w:t>،</w:t>
      </w:r>
      <w:r w:rsidRPr="006E45A1">
        <w:rPr>
          <w:rFonts w:cs="Abz-2 (Badr)"/>
          <w:color w:val="0070C0"/>
          <w:sz w:val="28"/>
          <w:szCs w:val="28"/>
          <w:rtl/>
          <w:lang w:bidi="fa-IR"/>
        </w:rPr>
        <w:t xml:space="preserve"> فأسقطت بعض حقوقها لإرادة إمساكها وعدم طلاقها، وهذا غير المفروض الذي هو ترك حقوقها الواجبة عليه فبذلت له مالا</w:t>
      </w:r>
      <w:r>
        <w:rPr>
          <w:rFonts w:cs="Abz-2 (Badr)" w:hint="cs"/>
          <w:color w:val="0070C0"/>
          <w:sz w:val="28"/>
          <w:szCs w:val="28"/>
          <w:rtl/>
          <w:lang w:bidi="fa-IR"/>
        </w:rPr>
        <w:t>ً</w:t>
      </w:r>
      <w:r w:rsidRPr="006E45A1">
        <w:rPr>
          <w:rFonts w:cs="Abz-2 (Badr)"/>
          <w:color w:val="0070C0"/>
          <w:sz w:val="28"/>
          <w:szCs w:val="28"/>
          <w:rtl/>
          <w:lang w:bidi="fa-IR"/>
        </w:rPr>
        <w:t xml:space="preserve"> للخلاص من يده ومن أسره، إذ هي كالمظلوم في يد الظالم، فيبذل له للتخل</w:t>
      </w:r>
      <w:r>
        <w:rPr>
          <w:rFonts w:cs="Abz-2 (Badr)" w:hint="cs"/>
          <w:color w:val="0070C0"/>
          <w:sz w:val="28"/>
          <w:szCs w:val="28"/>
          <w:rtl/>
          <w:lang w:bidi="fa-IR"/>
        </w:rPr>
        <w:t>ّ</w:t>
      </w:r>
      <w:r w:rsidRPr="006E45A1">
        <w:rPr>
          <w:rFonts w:cs="Abz-2 (Badr)"/>
          <w:color w:val="0070C0"/>
          <w:sz w:val="28"/>
          <w:szCs w:val="28"/>
          <w:rtl/>
          <w:lang w:bidi="fa-IR"/>
        </w:rPr>
        <w:t>ص من ظلمه، ف</w:t>
      </w:r>
      <w:r>
        <w:rPr>
          <w:rFonts w:cs="Abz-2 (Badr)" w:hint="cs"/>
          <w:color w:val="0070C0"/>
          <w:sz w:val="28"/>
          <w:szCs w:val="28"/>
          <w:rtl/>
          <w:lang w:bidi="fa-IR"/>
        </w:rPr>
        <w:t>إ</w:t>
      </w:r>
      <w:r w:rsidRPr="006E45A1">
        <w:rPr>
          <w:rFonts w:cs="Abz-2 (Badr)"/>
          <w:color w:val="0070C0"/>
          <w:sz w:val="28"/>
          <w:szCs w:val="28"/>
          <w:rtl/>
          <w:lang w:bidi="fa-IR"/>
        </w:rPr>
        <w:t>ن</w:t>
      </w:r>
      <w:r>
        <w:rPr>
          <w:rFonts w:cs="Abz-2 (Badr)" w:hint="cs"/>
          <w:color w:val="0070C0"/>
          <w:sz w:val="28"/>
          <w:szCs w:val="28"/>
          <w:rtl/>
          <w:lang w:bidi="fa-IR"/>
        </w:rPr>
        <w:t>ّ</w:t>
      </w:r>
      <w:r w:rsidRPr="006E45A1">
        <w:rPr>
          <w:rFonts w:cs="Abz-2 (Badr)"/>
          <w:color w:val="0070C0"/>
          <w:sz w:val="28"/>
          <w:szCs w:val="28"/>
          <w:rtl/>
          <w:lang w:bidi="fa-IR"/>
        </w:rPr>
        <w:t xml:space="preserve"> ذلك لا ريب في حرمته على الظالم وإن لم يكن قد قصد بالظلم ذلك المبذول، ولعل</w:t>
      </w:r>
      <w:r>
        <w:rPr>
          <w:rFonts w:cs="Abz-2 (Badr)" w:hint="cs"/>
          <w:color w:val="0070C0"/>
          <w:sz w:val="28"/>
          <w:szCs w:val="28"/>
          <w:rtl/>
          <w:lang w:bidi="fa-IR"/>
        </w:rPr>
        <w:t>ّ</w:t>
      </w:r>
      <w:r w:rsidRPr="006E45A1">
        <w:rPr>
          <w:rFonts w:cs="Abz-2 (Badr)"/>
          <w:color w:val="0070C0"/>
          <w:sz w:val="28"/>
          <w:szCs w:val="28"/>
          <w:rtl/>
          <w:lang w:bidi="fa-IR"/>
        </w:rPr>
        <w:t>ه إلى ذلك أومأ العلامة في تقييد الحقوق بالمستحب</w:t>
      </w:r>
      <w:r>
        <w:rPr>
          <w:rFonts w:cs="Abz-2 (Badr)" w:hint="cs"/>
          <w:color w:val="0070C0"/>
          <w:sz w:val="28"/>
          <w:szCs w:val="28"/>
          <w:rtl/>
          <w:lang w:bidi="fa-IR"/>
        </w:rPr>
        <w:t>ّ</w:t>
      </w:r>
      <w:r w:rsidRPr="006E45A1">
        <w:rPr>
          <w:rFonts w:cs="Abz-2 (Badr)"/>
          <w:color w:val="0070C0"/>
          <w:sz w:val="28"/>
          <w:szCs w:val="28"/>
          <w:rtl/>
          <w:lang w:bidi="fa-IR"/>
        </w:rPr>
        <w:t>ة في القواعد.</w:t>
      </w:r>
      <w:r>
        <w:rPr>
          <w:rFonts w:cs="Abz-2 (Badr)" w:hint="cs"/>
          <w:color w:val="0070C0"/>
          <w:sz w:val="28"/>
          <w:szCs w:val="28"/>
          <w:rtl/>
          <w:lang w:bidi="fa-IR"/>
        </w:rPr>
        <w:t>»</w:t>
      </w:r>
      <w:r w:rsidRPr="001758D3">
        <w:rPr>
          <w:rStyle w:val="FootnoteReference"/>
          <w:rFonts w:cs="Abz-2 (Badr)"/>
          <w:sz w:val="28"/>
          <w:szCs w:val="28"/>
          <w:rtl/>
          <w:lang w:bidi="ar"/>
        </w:rPr>
        <w:footnoteReference w:id="4"/>
      </w:r>
    </w:p>
    <w:p w14:paraId="49E92CB3" w14:textId="6FA8B5EE" w:rsidR="00BF041B" w:rsidRPr="00BF041B" w:rsidRDefault="00BF041B" w:rsidP="00BF041B">
      <w:pPr>
        <w:pStyle w:val="NormalWeb"/>
        <w:widowControl w:val="0"/>
        <w:bidi/>
        <w:spacing w:before="0" w:beforeAutospacing="0" w:after="0" w:afterAutospacing="0" w:line="254" w:lineRule="auto"/>
        <w:ind w:firstLine="284"/>
        <w:jc w:val="both"/>
        <w:rPr>
          <w:rFonts w:cs="Abz-2 (Badr)"/>
          <w:color w:val="0070C0"/>
          <w:sz w:val="28"/>
          <w:szCs w:val="28"/>
          <w:rtl/>
          <w:lang w:bidi="fa-IR"/>
        </w:rPr>
      </w:pPr>
      <w:r w:rsidRPr="00BF041B">
        <w:rPr>
          <w:rFonts w:cs="Abz-2 (Badr)" w:hint="cs"/>
          <w:sz w:val="28"/>
          <w:szCs w:val="28"/>
          <w:rtl/>
          <w:lang w:bidi="fa-IR"/>
        </w:rPr>
        <w:t xml:space="preserve">آنچه که ايشان در خصوص تفسير آيه 231 سوره بقره فرموده است، مؤيد به کلام فخر رازی است که در تفسير آن </w:t>
      </w:r>
      <w:r w:rsidRPr="00BF041B">
        <w:rPr>
          <w:rFonts w:cs="Abz-2 (Badr)" w:hint="cs"/>
          <w:sz w:val="28"/>
          <w:szCs w:val="28"/>
          <w:rtl/>
          <w:lang w:bidi="fa-IR"/>
        </w:rPr>
        <w:lastRenderedPageBreak/>
        <w:t xml:space="preserve">گفته است: </w:t>
      </w:r>
      <w:r>
        <w:rPr>
          <w:rFonts w:cs="Abz-2 (Badr)" w:hint="cs"/>
          <w:color w:val="0070C0"/>
          <w:sz w:val="28"/>
          <w:szCs w:val="28"/>
          <w:rtl/>
          <w:lang w:bidi="fa-IR"/>
        </w:rPr>
        <w:t xml:space="preserve">«الثاني في </w:t>
      </w:r>
      <w:r w:rsidRPr="00BF041B">
        <w:rPr>
          <w:rFonts w:cs="Abz-2 (Badr)" w:hint="cs"/>
          <w:color w:val="0070C0"/>
          <w:sz w:val="28"/>
          <w:szCs w:val="28"/>
          <w:rtl/>
          <w:lang w:bidi="fa-IR"/>
        </w:rPr>
        <w:t>تفسير الضرار</w:t>
      </w:r>
      <w:r>
        <w:rPr>
          <w:rFonts w:cs="Abz-2 (Badr)" w:hint="cs"/>
          <w:color w:val="0070C0"/>
          <w:sz w:val="28"/>
          <w:szCs w:val="28"/>
          <w:rtl/>
          <w:lang w:bidi="fa-IR"/>
        </w:rPr>
        <w:t>:</w:t>
      </w:r>
      <w:r w:rsidRPr="00BF041B">
        <w:rPr>
          <w:rFonts w:cs="Abz-2 (Badr)" w:hint="cs"/>
          <w:color w:val="0070C0"/>
          <w:sz w:val="28"/>
          <w:szCs w:val="28"/>
          <w:rtl/>
          <w:lang w:bidi="fa-IR"/>
        </w:rPr>
        <w:t xml:space="preserve"> سوء العشرة والثالث: تضييق النفقة</w:t>
      </w:r>
      <w:r>
        <w:rPr>
          <w:rFonts w:cs="Abz-2 (Badr)" w:hint="cs"/>
          <w:color w:val="0070C0"/>
          <w:sz w:val="28"/>
          <w:szCs w:val="28"/>
          <w:rtl/>
          <w:lang w:bidi="fa-IR"/>
        </w:rPr>
        <w:t>.</w:t>
      </w:r>
      <w:r w:rsidRPr="00BF041B">
        <w:rPr>
          <w:rFonts w:cs="Abz-2 (Badr)" w:hint="cs"/>
          <w:color w:val="0070C0"/>
          <w:sz w:val="28"/>
          <w:szCs w:val="28"/>
          <w:rtl/>
          <w:lang w:bidi="fa-IR"/>
        </w:rPr>
        <w:t xml:space="preserve"> واعلم أن</w:t>
      </w:r>
      <w:r>
        <w:rPr>
          <w:rFonts w:cs="Abz-2 (Badr)" w:hint="cs"/>
          <w:color w:val="0070C0"/>
          <w:sz w:val="28"/>
          <w:szCs w:val="28"/>
          <w:rtl/>
          <w:lang w:bidi="fa-IR"/>
        </w:rPr>
        <w:t>ّ</w:t>
      </w:r>
      <w:r w:rsidRPr="00BF041B">
        <w:rPr>
          <w:rFonts w:cs="Abz-2 (Badr)" w:hint="cs"/>
          <w:color w:val="0070C0"/>
          <w:sz w:val="28"/>
          <w:szCs w:val="28"/>
          <w:rtl/>
          <w:lang w:bidi="fa-IR"/>
        </w:rPr>
        <w:t>هم كانوا يفعلون في الجاهلي</w:t>
      </w:r>
      <w:r>
        <w:rPr>
          <w:rFonts w:cs="Abz-2 (Badr)" w:hint="cs"/>
          <w:color w:val="0070C0"/>
          <w:sz w:val="28"/>
          <w:szCs w:val="28"/>
          <w:rtl/>
          <w:lang w:bidi="fa-IR"/>
        </w:rPr>
        <w:t>ّ</w:t>
      </w:r>
      <w:r w:rsidRPr="00BF041B">
        <w:rPr>
          <w:rFonts w:cs="Abz-2 (Badr)" w:hint="cs"/>
          <w:color w:val="0070C0"/>
          <w:sz w:val="28"/>
          <w:szCs w:val="28"/>
          <w:rtl/>
          <w:lang w:bidi="fa-IR"/>
        </w:rPr>
        <w:t>ة أكثر هذه الأعمال رجاء أن تختلع المرأة منه بمالها.</w:t>
      </w:r>
      <w:r>
        <w:rPr>
          <w:rFonts w:cs="Abz-2 (Badr)" w:hint="cs"/>
          <w:color w:val="0070C0"/>
          <w:sz w:val="28"/>
          <w:szCs w:val="28"/>
          <w:rtl/>
          <w:lang w:bidi="fa-IR"/>
        </w:rPr>
        <w:t>»</w:t>
      </w:r>
      <w:r w:rsidRPr="001758D3">
        <w:rPr>
          <w:rStyle w:val="FootnoteReference"/>
          <w:rFonts w:cs="Abz-2 (Badr)"/>
          <w:sz w:val="28"/>
          <w:szCs w:val="28"/>
          <w:rtl/>
          <w:lang w:bidi="ar"/>
        </w:rPr>
        <w:footnoteReference w:id="5"/>
      </w:r>
    </w:p>
    <w:p w14:paraId="0A05E70A" w14:textId="46D0078B" w:rsidR="00BF041B" w:rsidRDefault="00BF041B" w:rsidP="00BF041B">
      <w:pPr>
        <w:pStyle w:val="NormalWeb"/>
        <w:widowControl w:val="0"/>
        <w:bidi/>
        <w:spacing w:before="0" w:beforeAutospacing="0" w:after="0" w:afterAutospacing="0" w:line="254" w:lineRule="auto"/>
        <w:ind w:firstLine="284"/>
        <w:jc w:val="both"/>
        <w:rPr>
          <w:rFonts w:cs="Abz-2 (Badr)"/>
          <w:sz w:val="28"/>
          <w:szCs w:val="28"/>
          <w:rtl/>
          <w:lang w:bidi="fa-IR"/>
        </w:rPr>
      </w:pPr>
      <w:r w:rsidRPr="00BF041B">
        <w:rPr>
          <w:rFonts w:cs="Abz-2 (Badr)" w:hint="cs"/>
          <w:sz w:val="28"/>
          <w:szCs w:val="28"/>
          <w:rtl/>
          <w:lang w:bidi="fa-IR"/>
        </w:rPr>
        <w:t xml:space="preserve">حق نيز در اين مطلب با صاحب جواهر است، </w:t>
      </w:r>
      <w:r>
        <w:rPr>
          <w:rFonts w:cs="Abz-2 (Badr)" w:hint="cs"/>
          <w:sz w:val="28"/>
          <w:szCs w:val="28"/>
          <w:rtl/>
          <w:lang w:bidi="fa-IR"/>
        </w:rPr>
        <w:t>زيرا اکراه مفهومی عرفی است و در شرع معنای آن بيان نشده است، بنابر اين برای اين که بفهميم در چه مواردی اکراه محقق است، بايد به عرف مراجعه نمود، و عرف هر جا که کسی به ناحق د</w:t>
      </w:r>
      <w:r w:rsidR="00E06A66">
        <w:rPr>
          <w:rFonts w:cs="Abz-2 (Badr)" w:hint="cs"/>
          <w:sz w:val="28"/>
          <w:szCs w:val="28"/>
          <w:rtl/>
          <w:lang w:bidi="fa-IR"/>
        </w:rPr>
        <w:t>ر</w:t>
      </w:r>
      <w:r>
        <w:rPr>
          <w:rFonts w:cs="Abz-2 (Badr)" w:hint="cs"/>
          <w:sz w:val="28"/>
          <w:szCs w:val="28"/>
          <w:rtl/>
          <w:lang w:bidi="fa-IR"/>
        </w:rPr>
        <w:t xml:space="preserve"> مضيقه قرار بگيرد و برای رهايی از مضيقه راهی بجز اين که عمل</w:t>
      </w:r>
      <w:r w:rsidR="00E06A66">
        <w:rPr>
          <w:rFonts w:cs="Abz-2 (Badr)" w:hint="cs"/>
          <w:sz w:val="28"/>
          <w:szCs w:val="28"/>
          <w:rtl/>
          <w:lang w:bidi="fa-IR"/>
        </w:rPr>
        <w:t>ی</w:t>
      </w:r>
      <w:r>
        <w:rPr>
          <w:rFonts w:cs="Abz-2 (Badr)" w:hint="cs"/>
          <w:sz w:val="28"/>
          <w:szCs w:val="28"/>
          <w:rtl/>
          <w:lang w:bidi="fa-IR"/>
        </w:rPr>
        <w:t xml:space="preserve"> خاص را انجام دهد نداشته باشد، وی را در انجام آن عمل</w:t>
      </w:r>
      <w:r w:rsidR="00E06A66">
        <w:rPr>
          <w:rFonts w:cs="Abz-2 (Badr)" w:hint="cs"/>
          <w:sz w:val="28"/>
          <w:szCs w:val="28"/>
          <w:rtl/>
          <w:lang w:bidi="fa-IR"/>
        </w:rPr>
        <w:t>،</w:t>
      </w:r>
      <w:r>
        <w:rPr>
          <w:rFonts w:cs="Abz-2 (Badr)" w:hint="cs"/>
          <w:sz w:val="28"/>
          <w:szCs w:val="28"/>
          <w:rtl/>
          <w:lang w:bidi="fa-IR"/>
        </w:rPr>
        <w:t xml:space="preserve"> مکرَه به حساب می</w:t>
      </w:r>
      <w:r>
        <w:rPr>
          <w:rFonts w:cs="Abz-2 (Badr)"/>
          <w:sz w:val="28"/>
          <w:szCs w:val="28"/>
          <w:rtl/>
          <w:lang w:bidi="fa-IR"/>
        </w:rPr>
        <w:softHyphen/>
      </w:r>
      <w:r>
        <w:rPr>
          <w:rFonts w:cs="Abz-2 (Badr)" w:hint="cs"/>
          <w:sz w:val="28"/>
          <w:szCs w:val="28"/>
          <w:rtl/>
          <w:lang w:bidi="fa-IR"/>
        </w:rPr>
        <w:t>آورد، ولو داعی فردی که او را در مضيقه قرار داده بوده، اين نبوده باشد که وی مرتکب آن عمل بشود.</w:t>
      </w:r>
    </w:p>
    <w:p w14:paraId="5F765538" w14:textId="1E4BAAA8" w:rsidR="00E06A66" w:rsidRDefault="00E06A66" w:rsidP="00E06A66">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بنابر اين در ما نحن فيه نيز می</w:t>
      </w:r>
      <w:r>
        <w:rPr>
          <w:rFonts w:cs="Abz-2 (Badr)"/>
          <w:sz w:val="28"/>
          <w:szCs w:val="28"/>
          <w:rtl/>
          <w:lang w:bidi="fa-IR"/>
        </w:rPr>
        <w:softHyphen/>
      </w:r>
      <w:r>
        <w:rPr>
          <w:rFonts w:cs="Abz-2 (Badr)" w:hint="cs"/>
          <w:sz w:val="28"/>
          <w:szCs w:val="28"/>
          <w:rtl/>
          <w:lang w:bidi="fa-IR"/>
        </w:rPr>
        <w:t>توان گفت: از آنجا که عمل زوج در تحت مضيقه قرار دادن زوجه، به ناحق صورت گرفته، چنانچه زوجه برای رهايی از اين مضيقه راهی بجز اين نداشته باشد که راضی به خلع شود، می</w:t>
      </w:r>
      <w:r>
        <w:rPr>
          <w:rFonts w:cs="Abz-2 (Badr)"/>
          <w:sz w:val="28"/>
          <w:szCs w:val="28"/>
          <w:rtl/>
          <w:lang w:bidi="fa-IR"/>
        </w:rPr>
        <w:softHyphen/>
      </w:r>
      <w:r>
        <w:rPr>
          <w:rFonts w:cs="Abz-2 (Badr)" w:hint="cs"/>
          <w:sz w:val="28"/>
          <w:szCs w:val="28"/>
          <w:rtl/>
          <w:lang w:bidi="fa-IR"/>
        </w:rPr>
        <w:t>توان وی را مکرَه به حساب آورد. بله، اگر زوجه راه ديگری برای رها سازی خود از اين شرائط داشته باشد ـ مثل مراجعه به حاکم شرع جهت احقاق حق ـ و با توجه به اين مطلب، باز هم در برابر طلاق، اقدام به بذل مال نمايد، می</w:t>
      </w:r>
      <w:r>
        <w:rPr>
          <w:rFonts w:cs="Abz-2 (Badr)"/>
          <w:sz w:val="28"/>
          <w:szCs w:val="28"/>
          <w:rtl/>
          <w:lang w:bidi="fa-IR"/>
        </w:rPr>
        <w:softHyphen/>
      </w:r>
      <w:r>
        <w:rPr>
          <w:rFonts w:cs="Abz-2 (Badr)" w:hint="cs"/>
          <w:sz w:val="28"/>
          <w:szCs w:val="28"/>
          <w:rtl/>
          <w:lang w:bidi="fa-IR"/>
        </w:rPr>
        <w:t>توان ادعا کرد که در اين صورت صدق مکرَه بر وی نخواهد شد، مگر اين که اقدام از طريق ديگر به قدری متعسّر باشد که عرفاً غير مقدور به حساب آيد.</w:t>
      </w:r>
    </w:p>
    <w:p w14:paraId="115F8336" w14:textId="1E80D88E" w:rsidR="00B02A0D" w:rsidRPr="006E45A1" w:rsidRDefault="00B02A0D" w:rsidP="00B02A0D">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به همين جهت صاحب رياض نيز قائل شده است که اگر با وجود اکراه، زوجه به طيب نفس خود راضی به بذل شود، قبول بذل برای زوج منعی نخواهد داشت</w:t>
      </w:r>
      <w:r w:rsidRPr="001758D3">
        <w:rPr>
          <w:rStyle w:val="FootnoteReference"/>
          <w:rFonts w:cs="Abz-2 (Badr)"/>
          <w:sz w:val="28"/>
          <w:szCs w:val="28"/>
          <w:rtl/>
          <w:lang w:bidi="ar"/>
        </w:rPr>
        <w:footnoteReference w:id="6"/>
      </w:r>
      <w:r>
        <w:rPr>
          <w:rFonts w:cs="Abz-2 (Badr)" w:hint="cs"/>
          <w:sz w:val="28"/>
          <w:szCs w:val="28"/>
          <w:rtl/>
          <w:lang w:bidi="fa-IR"/>
        </w:rPr>
        <w:t xml:space="preserve">، هرچند صاحب جواهر اين مطلب را سبب خروج از فرض مسأله </w:t>
      </w:r>
      <w:r>
        <w:rPr>
          <w:rFonts w:cs="Abz-2 (Badr)" w:hint="cs"/>
          <w:sz w:val="28"/>
          <w:szCs w:val="28"/>
          <w:rtl/>
          <w:lang w:bidi="fa-IR"/>
        </w:rPr>
        <w:lastRenderedPageBreak/>
        <w:t>می</w:t>
      </w:r>
      <w:r>
        <w:rPr>
          <w:rFonts w:cs="Abz-2 (Badr)"/>
          <w:sz w:val="28"/>
          <w:szCs w:val="28"/>
          <w:rtl/>
          <w:lang w:bidi="fa-IR"/>
        </w:rPr>
        <w:softHyphen/>
      </w:r>
      <w:r>
        <w:rPr>
          <w:rFonts w:cs="Abz-2 (Badr)" w:hint="cs"/>
          <w:sz w:val="28"/>
          <w:szCs w:val="28"/>
          <w:rtl/>
          <w:lang w:bidi="fa-IR"/>
        </w:rPr>
        <w:t>داند.</w:t>
      </w:r>
      <w:r w:rsidRPr="001758D3">
        <w:rPr>
          <w:rStyle w:val="FootnoteReference"/>
          <w:rFonts w:cs="Abz-2 (Badr)"/>
          <w:sz w:val="28"/>
          <w:szCs w:val="28"/>
          <w:rtl/>
          <w:lang w:bidi="ar"/>
        </w:rPr>
        <w:footnoteReference w:id="7"/>
      </w:r>
    </w:p>
    <w:sectPr w:rsidR="00B02A0D" w:rsidRPr="006E45A1" w:rsidSect="00547E5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58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4A2A" w14:textId="77777777" w:rsidR="00775F21" w:rsidRDefault="00775F21" w:rsidP="00F71127">
      <w:pPr>
        <w:spacing w:after="0" w:line="240" w:lineRule="auto"/>
      </w:pPr>
      <w:r>
        <w:separator/>
      </w:r>
    </w:p>
  </w:endnote>
  <w:endnote w:type="continuationSeparator" w:id="0">
    <w:p w14:paraId="68506C82" w14:textId="77777777" w:rsidR="00775F21" w:rsidRDefault="00775F2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B573" w14:textId="77777777" w:rsidR="00547E55" w:rsidRDefault="00547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3548" w14:textId="77777777" w:rsidR="00547E55" w:rsidRDefault="00547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8A55" w14:textId="77777777" w:rsidR="00775F21" w:rsidRDefault="00775F21" w:rsidP="00EE25C0">
      <w:pPr>
        <w:bidi/>
        <w:spacing w:after="0" w:line="240" w:lineRule="auto"/>
      </w:pPr>
      <w:r>
        <w:separator/>
      </w:r>
    </w:p>
  </w:footnote>
  <w:footnote w:type="continuationSeparator" w:id="0">
    <w:p w14:paraId="26F90372" w14:textId="77777777" w:rsidR="00775F21" w:rsidRDefault="00775F21" w:rsidP="00F71127">
      <w:pPr>
        <w:bidi/>
        <w:spacing w:after="0" w:line="240" w:lineRule="auto"/>
      </w:pPr>
      <w:r>
        <w:continuationSeparator/>
      </w:r>
    </w:p>
  </w:footnote>
  <w:footnote w:id="1">
    <w:p w14:paraId="57321FBB" w14:textId="671C9BE9" w:rsidR="0085516B" w:rsidRPr="001758D3" w:rsidRDefault="0085516B" w:rsidP="0085516B">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ـ مسالك،</w:t>
      </w:r>
      <w:r>
        <w:rPr>
          <w:rFonts w:cs="Abz-2 (Badr)" w:hint="cs"/>
          <w:rtl/>
          <w:lang w:bidi="fa-IR"/>
        </w:rPr>
        <w:t>ج8</w:t>
      </w:r>
      <w:r w:rsidR="006E45A1">
        <w:rPr>
          <w:rFonts w:cs="Abz-2 (Badr)" w:hint="cs"/>
          <w:rtl/>
          <w:lang w:bidi="fa-IR"/>
        </w:rPr>
        <w:t>،</w:t>
      </w:r>
      <w:r>
        <w:rPr>
          <w:rFonts w:cs="Abz-2 (Badr)" w:hint="cs"/>
          <w:rtl/>
        </w:rPr>
        <w:t>ص372 و 373.</w:t>
      </w:r>
    </w:p>
  </w:footnote>
  <w:footnote w:id="2">
    <w:p w14:paraId="6F109926" w14:textId="085DB5B0" w:rsidR="006E45A1" w:rsidRPr="001758D3" w:rsidRDefault="006E45A1" w:rsidP="006E45A1">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بقره(2):231.</w:t>
      </w:r>
    </w:p>
  </w:footnote>
  <w:footnote w:id="3">
    <w:p w14:paraId="000FBDEB" w14:textId="3F9B27A4" w:rsidR="006E45A1" w:rsidRPr="001758D3" w:rsidRDefault="006E45A1" w:rsidP="006E45A1">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نساء(4):128.</w:t>
      </w:r>
    </w:p>
  </w:footnote>
  <w:footnote w:id="4">
    <w:p w14:paraId="58F5B6AC" w14:textId="0563F78D" w:rsidR="006E45A1" w:rsidRPr="001758D3" w:rsidRDefault="006E45A1" w:rsidP="006E45A1">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جواهر،</w:t>
      </w:r>
      <w:r>
        <w:rPr>
          <w:rFonts w:cs="Abz-2 (Badr)" w:hint="cs"/>
          <w:rtl/>
          <w:lang w:bidi="fa-IR"/>
        </w:rPr>
        <w:t>ج31،</w:t>
      </w:r>
      <w:r>
        <w:rPr>
          <w:rFonts w:cs="Abz-2 (Badr)" w:hint="cs"/>
          <w:rtl/>
        </w:rPr>
        <w:t>ص220 و 221.</w:t>
      </w:r>
    </w:p>
  </w:footnote>
  <w:footnote w:id="5">
    <w:p w14:paraId="4F6EB6D1" w14:textId="43467C43" w:rsidR="00BF041B" w:rsidRPr="001758D3" w:rsidRDefault="00BF041B" w:rsidP="00BF041B">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مفاتيح الغيب،</w:t>
      </w:r>
      <w:r>
        <w:rPr>
          <w:rFonts w:cs="Abz-2 (Badr)" w:hint="cs"/>
          <w:rtl/>
          <w:lang w:bidi="fa-IR"/>
        </w:rPr>
        <w:t>ج6،</w:t>
      </w:r>
      <w:r>
        <w:rPr>
          <w:rFonts w:cs="Abz-2 (Badr)" w:hint="cs"/>
          <w:rtl/>
        </w:rPr>
        <w:t>ص453.</w:t>
      </w:r>
    </w:p>
  </w:footnote>
  <w:footnote w:id="6">
    <w:p w14:paraId="32CB06F4" w14:textId="40A2CF11" w:rsidR="00B02A0D" w:rsidRPr="001758D3" w:rsidRDefault="00B02A0D" w:rsidP="00B02A0D">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رياض،</w:t>
      </w:r>
      <w:r>
        <w:rPr>
          <w:rFonts w:cs="Abz-2 (Badr)" w:hint="cs"/>
          <w:rtl/>
          <w:lang w:bidi="fa-IR"/>
        </w:rPr>
        <w:t>ج12،</w:t>
      </w:r>
      <w:r>
        <w:rPr>
          <w:rFonts w:cs="Abz-2 (Badr)" w:hint="cs"/>
          <w:rtl/>
        </w:rPr>
        <w:t>ص96.</w:t>
      </w:r>
    </w:p>
  </w:footnote>
  <w:footnote w:id="7">
    <w:p w14:paraId="767DC4B8" w14:textId="247D06D5" w:rsidR="00B02A0D" w:rsidRPr="001758D3" w:rsidRDefault="00B02A0D" w:rsidP="00B02A0D">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جواهر،</w:t>
      </w:r>
      <w:r>
        <w:rPr>
          <w:rFonts w:cs="Abz-2 (Badr)" w:hint="cs"/>
          <w:rtl/>
          <w:lang w:bidi="fa-IR"/>
        </w:rPr>
        <w:t>ج31،</w:t>
      </w:r>
      <w:r>
        <w:rPr>
          <w:rFonts w:cs="Abz-2 (Badr)" w:hint="cs"/>
          <w:rtl/>
        </w:rPr>
        <w:t>ص222.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D8CB" w14:textId="77777777" w:rsidR="00547E55" w:rsidRDefault="00547E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7CFA" w14:textId="2CC4D260" w:rsidR="00547E55" w:rsidRDefault="00547E55">
    <w:pPr>
      <w:pStyle w:val="Header"/>
    </w:pPr>
    <w:r>
      <w:rPr>
        <w:noProof/>
      </w:rPr>
      <mc:AlternateContent>
        <mc:Choice Requires="wps">
          <w:drawing>
            <wp:anchor distT="45720" distB="45720" distL="114300" distR="114300" simplePos="0" relativeHeight="251661312" behindDoc="0" locked="0" layoutInCell="1" allowOverlap="1" wp14:anchorId="15C76B25" wp14:editId="7D472223">
              <wp:simplePos x="0" y="0"/>
              <wp:positionH relativeFrom="column">
                <wp:posOffset>1789430</wp:posOffset>
              </wp:positionH>
              <wp:positionV relativeFrom="paragraph">
                <wp:posOffset>182880</wp:posOffset>
              </wp:positionV>
              <wp:extent cx="4503420" cy="1783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783080"/>
                      </a:xfrm>
                      <a:prstGeom prst="rect">
                        <a:avLst/>
                      </a:prstGeom>
                      <a:solidFill>
                        <a:srgbClr val="FFFFFF"/>
                      </a:solidFill>
                      <a:ln w="9525">
                        <a:noFill/>
                        <a:miter lim="800000"/>
                        <a:headEnd/>
                        <a:tailEnd/>
                      </a:ln>
                    </wps:spPr>
                    <wps:txbx>
                      <w:txbxContent>
                        <w:p w14:paraId="2682F5B5" w14:textId="77777777" w:rsidR="00547E55" w:rsidRDefault="00547E55" w:rsidP="00547E55">
                          <w:pPr>
                            <w:bidi/>
                            <w:rPr>
                              <w:rFonts w:cs="B Mehr"/>
                            </w:rPr>
                          </w:pPr>
                          <w:r>
                            <w:rPr>
                              <w:rFonts w:cs="B Mehr" w:hint="cs"/>
                              <w:rtl/>
                            </w:rPr>
                            <w:t>تقریر درس خارج فقه،  استاد حاج سید علی موسوی اردبیلی</w:t>
                          </w:r>
                          <w:r>
                            <w:rPr>
                              <w:rFonts w:cs="B Mehr" w:hint="cs"/>
                            </w:rPr>
                            <w:t xml:space="preserve"> </w:t>
                          </w:r>
                        </w:p>
                        <w:p w14:paraId="0918F26E" w14:textId="77777777" w:rsidR="00547E55" w:rsidRDefault="00547E55" w:rsidP="00547E55">
                          <w:pPr>
                            <w:jc w:val="right"/>
                            <w:rPr>
                              <w:rFonts w:cs="B Mehr"/>
                            </w:rPr>
                          </w:pPr>
                          <w:r>
                            <w:rPr>
                              <w:rFonts w:cs="B Mehr" w:hint="cs"/>
                              <w:rtl/>
                            </w:rPr>
                            <w:t xml:space="preserve">مبحث: قسم ، نشوز ، شقاق/   </w:t>
                          </w:r>
                        </w:p>
                        <w:p w14:paraId="1D1918FD" w14:textId="269E4C5B" w:rsidR="00547E55" w:rsidRDefault="00547E55" w:rsidP="00547E55">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2</w:t>
                          </w:r>
                          <w:r>
                            <w:rPr>
                              <w:rFonts w:cs="B Mehr" w:hint="cs"/>
                              <w:rtl/>
                            </w:rPr>
                            <w:t xml:space="preserve">      دی  ماه - 1403ه.ش</w:t>
                          </w:r>
                        </w:p>
                        <w:p w14:paraId="66E07022" w14:textId="77777777" w:rsidR="00547E55" w:rsidRDefault="00547E55" w:rsidP="00547E55"/>
                        <w:p w14:paraId="4B3ABA78" w14:textId="77777777" w:rsidR="00547E55" w:rsidRDefault="00547E55" w:rsidP="00547E55"/>
                        <w:p w14:paraId="27105993" w14:textId="77777777" w:rsidR="00547E55" w:rsidRDefault="00547E55" w:rsidP="00547E55"/>
                        <w:p w14:paraId="394916EC" w14:textId="77777777" w:rsidR="00547E55" w:rsidRDefault="00547E55" w:rsidP="00547E55"/>
                        <w:p w14:paraId="44013041" w14:textId="77777777" w:rsidR="00547E55" w:rsidRDefault="00547E55" w:rsidP="00547E55"/>
                        <w:p w14:paraId="7CA50341" w14:textId="77777777" w:rsidR="00547E55" w:rsidRDefault="00547E55" w:rsidP="00547E55"/>
                        <w:p w14:paraId="617AC60E" w14:textId="77777777" w:rsidR="00547E55" w:rsidRDefault="00547E55" w:rsidP="00547E55"/>
                        <w:p w14:paraId="3E0CE13A" w14:textId="77777777" w:rsidR="00547E55" w:rsidRDefault="00547E55" w:rsidP="00547E55"/>
                        <w:p w14:paraId="0F293541" w14:textId="77777777" w:rsidR="00547E55" w:rsidRDefault="00547E55" w:rsidP="00547E55"/>
                        <w:p w14:paraId="3AECC785" w14:textId="77777777" w:rsidR="00547E55" w:rsidRDefault="00547E55" w:rsidP="00547E55"/>
                        <w:p w14:paraId="28AF090B" w14:textId="77777777" w:rsidR="00547E55" w:rsidRDefault="00547E55" w:rsidP="00547E55"/>
                        <w:p w14:paraId="5DFAA8A9" w14:textId="77777777" w:rsidR="00547E55" w:rsidRDefault="00547E55" w:rsidP="00547E55"/>
                        <w:p w14:paraId="7425480A" w14:textId="77777777" w:rsidR="00547E55" w:rsidRDefault="00547E55" w:rsidP="00547E55"/>
                        <w:p w14:paraId="55499002" w14:textId="77777777" w:rsidR="00547E55" w:rsidRDefault="00547E55" w:rsidP="00547E55"/>
                        <w:p w14:paraId="0226779E" w14:textId="77777777" w:rsidR="00547E55" w:rsidRDefault="00547E55" w:rsidP="00547E55"/>
                        <w:p w14:paraId="18C7A88A" w14:textId="77777777" w:rsidR="00547E55" w:rsidRDefault="00547E55" w:rsidP="00547E55"/>
                        <w:p w14:paraId="3E997C32" w14:textId="77777777" w:rsidR="00547E55" w:rsidRDefault="00547E55" w:rsidP="00547E55"/>
                        <w:p w14:paraId="213E4E47" w14:textId="77777777" w:rsidR="00547E55" w:rsidRDefault="00547E55" w:rsidP="00547E55"/>
                        <w:p w14:paraId="6E4DB18A" w14:textId="77777777" w:rsidR="00547E55" w:rsidRDefault="00547E55" w:rsidP="00547E55"/>
                        <w:p w14:paraId="35A0DA5E" w14:textId="77777777" w:rsidR="00547E55" w:rsidRDefault="00547E55" w:rsidP="00547E55"/>
                        <w:p w14:paraId="76E61CE4" w14:textId="77777777" w:rsidR="00547E55" w:rsidRDefault="00547E55" w:rsidP="00547E55"/>
                        <w:p w14:paraId="74EF4160" w14:textId="77777777" w:rsidR="00547E55" w:rsidRDefault="00547E55" w:rsidP="00547E55"/>
                        <w:p w14:paraId="7D16B6CA" w14:textId="66355175" w:rsidR="00547E55" w:rsidRDefault="00547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76B25" id="_x0000_t202" coordsize="21600,21600" o:spt="202" path="m,l,21600r21600,l21600,xe">
              <v:stroke joinstyle="miter"/>
              <v:path gradientshapeok="t" o:connecttype="rect"/>
            </v:shapetype>
            <v:shape id="Text Box 2" o:spid="_x0000_s1026" type="#_x0000_t202" style="position:absolute;margin-left:140.9pt;margin-top:14.4pt;width:354.6pt;height:14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" stroked="f">
              <v:textbox>
                <w:txbxContent>
                  <w:p w14:paraId="2682F5B5" w14:textId="77777777" w:rsidR="00547E55" w:rsidRDefault="00547E55" w:rsidP="00547E55">
                    <w:pPr>
                      <w:bidi/>
                      <w:rPr>
                        <w:rFonts w:cs="B Mehr"/>
                      </w:rPr>
                    </w:pPr>
                    <w:r>
                      <w:rPr>
                        <w:rFonts w:cs="B Mehr" w:hint="cs"/>
                        <w:rtl/>
                      </w:rPr>
                      <w:t>تقریر درس خارج فقه،  استاد حاج سید علی موسوی اردبیلی</w:t>
                    </w:r>
                    <w:r>
                      <w:rPr>
                        <w:rFonts w:cs="B Mehr" w:hint="cs"/>
                      </w:rPr>
                      <w:t xml:space="preserve"> </w:t>
                    </w:r>
                  </w:p>
                  <w:p w14:paraId="0918F26E" w14:textId="77777777" w:rsidR="00547E55" w:rsidRDefault="00547E55" w:rsidP="00547E55">
                    <w:pPr>
                      <w:jc w:val="right"/>
                      <w:rPr>
                        <w:rFonts w:cs="B Mehr"/>
                      </w:rPr>
                    </w:pPr>
                    <w:r>
                      <w:rPr>
                        <w:rFonts w:cs="B Mehr" w:hint="cs"/>
                        <w:rtl/>
                      </w:rPr>
                      <w:t xml:space="preserve">مبحث: قسم ، نشوز ، شقاق/   </w:t>
                    </w:r>
                  </w:p>
                  <w:p w14:paraId="1D1918FD" w14:textId="269E4C5B" w:rsidR="00547E55" w:rsidRDefault="00547E55" w:rsidP="00547E55">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2</w:t>
                    </w:r>
                    <w:r>
                      <w:rPr>
                        <w:rFonts w:cs="B Mehr" w:hint="cs"/>
                        <w:rtl/>
                      </w:rPr>
                      <w:t xml:space="preserve">      دی  ماه - 1403ه.ش</w:t>
                    </w:r>
                  </w:p>
                  <w:p w14:paraId="66E07022" w14:textId="77777777" w:rsidR="00547E55" w:rsidRDefault="00547E55" w:rsidP="00547E55"/>
                  <w:p w14:paraId="4B3ABA78" w14:textId="77777777" w:rsidR="00547E55" w:rsidRDefault="00547E55" w:rsidP="00547E55"/>
                  <w:p w14:paraId="27105993" w14:textId="77777777" w:rsidR="00547E55" w:rsidRDefault="00547E55" w:rsidP="00547E55"/>
                  <w:p w14:paraId="394916EC" w14:textId="77777777" w:rsidR="00547E55" w:rsidRDefault="00547E55" w:rsidP="00547E55"/>
                  <w:p w14:paraId="44013041" w14:textId="77777777" w:rsidR="00547E55" w:rsidRDefault="00547E55" w:rsidP="00547E55"/>
                  <w:p w14:paraId="7CA50341" w14:textId="77777777" w:rsidR="00547E55" w:rsidRDefault="00547E55" w:rsidP="00547E55"/>
                  <w:p w14:paraId="617AC60E" w14:textId="77777777" w:rsidR="00547E55" w:rsidRDefault="00547E55" w:rsidP="00547E55"/>
                  <w:p w14:paraId="3E0CE13A" w14:textId="77777777" w:rsidR="00547E55" w:rsidRDefault="00547E55" w:rsidP="00547E55"/>
                  <w:p w14:paraId="0F293541" w14:textId="77777777" w:rsidR="00547E55" w:rsidRDefault="00547E55" w:rsidP="00547E55"/>
                  <w:p w14:paraId="3AECC785" w14:textId="77777777" w:rsidR="00547E55" w:rsidRDefault="00547E55" w:rsidP="00547E55"/>
                  <w:p w14:paraId="28AF090B" w14:textId="77777777" w:rsidR="00547E55" w:rsidRDefault="00547E55" w:rsidP="00547E55"/>
                  <w:p w14:paraId="5DFAA8A9" w14:textId="77777777" w:rsidR="00547E55" w:rsidRDefault="00547E55" w:rsidP="00547E55"/>
                  <w:p w14:paraId="7425480A" w14:textId="77777777" w:rsidR="00547E55" w:rsidRDefault="00547E55" w:rsidP="00547E55"/>
                  <w:p w14:paraId="55499002" w14:textId="77777777" w:rsidR="00547E55" w:rsidRDefault="00547E55" w:rsidP="00547E55"/>
                  <w:p w14:paraId="0226779E" w14:textId="77777777" w:rsidR="00547E55" w:rsidRDefault="00547E55" w:rsidP="00547E55"/>
                  <w:p w14:paraId="18C7A88A" w14:textId="77777777" w:rsidR="00547E55" w:rsidRDefault="00547E55" w:rsidP="00547E55"/>
                  <w:p w14:paraId="3E997C32" w14:textId="77777777" w:rsidR="00547E55" w:rsidRDefault="00547E55" w:rsidP="00547E55"/>
                  <w:p w14:paraId="213E4E47" w14:textId="77777777" w:rsidR="00547E55" w:rsidRDefault="00547E55" w:rsidP="00547E55"/>
                  <w:p w14:paraId="6E4DB18A" w14:textId="77777777" w:rsidR="00547E55" w:rsidRDefault="00547E55" w:rsidP="00547E55"/>
                  <w:p w14:paraId="35A0DA5E" w14:textId="77777777" w:rsidR="00547E55" w:rsidRDefault="00547E55" w:rsidP="00547E55"/>
                  <w:p w14:paraId="76E61CE4" w14:textId="77777777" w:rsidR="00547E55" w:rsidRDefault="00547E55" w:rsidP="00547E55"/>
                  <w:p w14:paraId="74EF4160" w14:textId="77777777" w:rsidR="00547E55" w:rsidRDefault="00547E55" w:rsidP="00547E55"/>
                  <w:p w14:paraId="7D16B6CA" w14:textId="66355175" w:rsidR="00547E55" w:rsidRDefault="00547E55"/>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2040525" wp14:editId="2F4629C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805F" w14:textId="77777777" w:rsidR="00547E55" w:rsidRDefault="00547E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47E55"/>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5F2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17330</TotalTime>
  <Pages>1</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246</cp:revision>
  <cp:lastPrinted>2024-12-20T08:58:00Z</cp:lastPrinted>
  <dcterms:created xsi:type="dcterms:W3CDTF">2022-10-16T08:36:00Z</dcterms:created>
  <dcterms:modified xsi:type="dcterms:W3CDTF">2024-12-22T08:32:00Z</dcterms:modified>
</cp:coreProperties>
</file>